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F6BB86" w14:textId="2B3289A3" w:rsidR="000223AE" w:rsidRPr="00AD7ED1" w:rsidRDefault="000223AE" w:rsidP="00AD7ED1">
      <w:pPr>
        <w:jc w:val="center"/>
        <w:rPr>
          <w:color w:val="CC0099"/>
          <w:sz w:val="36"/>
          <w:szCs w:val="36"/>
        </w:rPr>
      </w:pPr>
    </w:p>
    <w:p w14:paraId="3884F86B" w14:textId="77777777" w:rsidR="000223AE" w:rsidRPr="00AD7ED1" w:rsidRDefault="000223AE" w:rsidP="00AD7ED1">
      <w:pPr>
        <w:jc w:val="center"/>
        <w:rPr>
          <w:b/>
          <w:bCs/>
          <w:color w:val="CC0099"/>
          <w:sz w:val="36"/>
          <w:szCs w:val="36"/>
        </w:rPr>
      </w:pPr>
      <w:r w:rsidRPr="00AD7ED1">
        <w:rPr>
          <w:b/>
          <w:bCs/>
          <w:color w:val="CC0099"/>
          <w:sz w:val="36"/>
          <w:szCs w:val="36"/>
        </w:rPr>
        <w:t>Action Taken Reports (</w:t>
      </w:r>
      <w:proofErr w:type="spellStart"/>
      <w:r w:rsidRPr="00AD7ED1">
        <w:rPr>
          <w:b/>
          <w:bCs/>
          <w:color w:val="CC0099"/>
          <w:sz w:val="36"/>
          <w:szCs w:val="36"/>
        </w:rPr>
        <w:t>ATRs</w:t>
      </w:r>
      <w:proofErr w:type="spellEnd"/>
      <w:r w:rsidRPr="00AD7ED1">
        <w:rPr>
          <w:b/>
          <w:bCs/>
          <w:color w:val="CC0099"/>
          <w:sz w:val="36"/>
          <w:szCs w:val="36"/>
        </w:rPr>
        <w:t>)</w:t>
      </w:r>
    </w:p>
    <w:p w14:paraId="603AFAB5" w14:textId="77777777" w:rsidR="000223AE" w:rsidRPr="00AD7ED1" w:rsidRDefault="000223AE" w:rsidP="00AD7ED1">
      <w:pPr>
        <w:jc w:val="both"/>
        <w:rPr>
          <w:sz w:val="26"/>
          <w:szCs w:val="26"/>
        </w:rPr>
      </w:pPr>
      <w:r w:rsidRPr="00AD7ED1">
        <w:rPr>
          <w:sz w:val="26"/>
          <w:szCs w:val="26"/>
        </w:rPr>
        <w:t>The Action Taken Reports (</w:t>
      </w:r>
      <w:proofErr w:type="spellStart"/>
      <w:r w:rsidRPr="00AD7ED1">
        <w:rPr>
          <w:sz w:val="26"/>
          <w:szCs w:val="26"/>
        </w:rPr>
        <w:t>ATRs</w:t>
      </w:r>
      <w:proofErr w:type="spellEnd"/>
      <w:r w:rsidRPr="00AD7ED1">
        <w:rPr>
          <w:sz w:val="26"/>
          <w:szCs w:val="26"/>
        </w:rPr>
        <w:t>) are prepared based on the resolutions and decisions taken during IQAC meetings. These reports reflect the initiatives implemented by various departments and committees in response to the suggestions and recommendations of IQAC.</w:t>
      </w:r>
    </w:p>
    <w:p w14:paraId="51B0E9CA" w14:textId="77777777" w:rsidR="000223AE" w:rsidRPr="00AD7ED1" w:rsidRDefault="000223AE" w:rsidP="00AD7ED1">
      <w:pPr>
        <w:jc w:val="both"/>
        <w:rPr>
          <w:sz w:val="26"/>
          <w:szCs w:val="26"/>
        </w:rPr>
      </w:pPr>
      <w:r w:rsidRPr="00AD7ED1">
        <w:rPr>
          <w:sz w:val="26"/>
          <w:szCs w:val="26"/>
        </w:rPr>
        <w:t xml:space="preserve">The </w:t>
      </w:r>
      <w:proofErr w:type="spellStart"/>
      <w:r w:rsidRPr="00AD7ED1">
        <w:rPr>
          <w:sz w:val="26"/>
          <w:szCs w:val="26"/>
        </w:rPr>
        <w:t>ATRs</w:t>
      </w:r>
      <w:proofErr w:type="spellEnd"/>
      <w:r w:rsidRPr="00AD7ED1">
        <w:rPr>
          <w:sz w:val="26"/>
          <w:szCs w:val="26"/>
        </w:rPr>
        <w:t xml:space="preserve"> help in monitoring progress, ensuring accountability, and strengthening institutional quality enhancement mechanisms.</w:t>
      </w:r>
    </w:p>
    <w:p w14:paraId="0B05C3C7" w14:textId="77777777" w:rsidR="000223AE" w:rsidRPr="00AD7ED1" w:rsidRDefault="000223AE" w:rsidP="000223AE">
      <w:pPr>
        <w:rPr>
          <w:b/>
          <w:bCs/>
          <w:sz w:val="26"/>
          <w:szCs w:val="26"/>
        </w:rPr>
      </w:pPr>
      <w:r w:rsidRPr="00AD7ED1">
        <w:rPr>
          <w:b/>
          <w:bCs/>
          <w:sz w:val="26"/>
          <w:szCs w:val="26"/>
        </w:rPr>
        <w:t xml:space="preserve">Major Areas Covered in </w:t>
      </w:r>
      <w:proofErr w:type="spellStart"/>
      <w:r w:rsidRPr="00AD7ED1">
        <w:rPr>
          <w:b/>
          <w:bCs/>
          <w:sz w:val="26"/>
          <w:szCs w:val="26"/>
        </w:rPr>
        <w:t>ATRs</w:t>
      </w:r>
      <w:proofErr w:type="spellEnd"/>
    </w:p>
    <w:p w14:paraId="77345127" w14:textId="77777777" w:rsidR="000223AE" w:rsidRPr="00AD7ED1" w:rsidRDefault="000223AE" w:rsidP="000223AE">
      <w:pPr>
        <w:numPr>
          <w:ilvl w:val="0"/>
          <w:numId w:val="7"/>
        </w:numPr>
        <w:rPr>
          <w:sz w:val="26"/>
          <w:szCs w:val="26"/>
        </w:rPr>
      </w:pPr>
      <w:r w:rsidRPr="00AD7ED1">
        <w:rPr>
          <w:sz w:val="26"/>
          <w:szCs w:val="26"/>
        </w:rPr>
        <w:t>Academic reforms and curriculum implementation</w:t>
      </w:r>
    </w:p>
    <w:p w14:paraId="2D1A3749" w14:textId="77777777" w:rsidR="000223AE" w:rsidRPr="00AD7ED1" w:rsidRDefault="000223AE" w:rsidP="000223AE">
      <w:pPr>
        <w:numPr>
          <w:ilvl w:val="0"/>
          <w:numId w:val="7"/>
        </w:numPr>
        <w:rPr>
          <w:sz w:val="26"/>
          <w:szCs w:val="26"/>
        </w:rPr>
      </w:pPr>
      <w:r w:rsidRPr="00AD7ED1">
        <w:rPr>
          <w:sz w:val="26"/>
          <w:szCs w:val="26"/>
        </w:rPr>
        <w:t>Student support and mentoring activities</w:t>
      </w:r>
    </w:p>
    <w:p w14:paraId="61C7B792" w14:textId="77777777" w:rsidR="000223AE" w:rsidRPr="00AD7ED1" w:rsidRDefault="000223AE" w:rsidP="000223AE">
      <w:pPr>
        <w:numPr>
          <w:ilvl w:val="0"/>
          <w:numId w:val="7"/>
        </w:numPr>
        <w:rPr>
          <w:sz w:val="26"/>
          <w:szCs w:val="26"/>
        </w:rPr>
      </w:pPr>
      <w:r w:rsidRPr="00AD7ED1">
        <w:rPr>
          <w:sz w:val="26"/>
          <w:szCs w:val="26"/>
        </w:rPr>
        <w:t>Faculty development programmes</w:t>
      </w:r>
    </w:p>
    <w:p w14:paraId="45DA43E4" w14:textId="77777777" w:rsidR="000223AE" w:rsidRPr="00AD7ED1" w:rsidRDefault="000223AE" w:rsidP="000223AE">
      <w:pPr>
        <w:numPr>
          <w:ilvl w:val="0"/>
          <w:numId w:val="7"/>
        </w:numPr>
        <w:rPr>
          <w:sz w:val="26"/>
          <w:szCs w:val="26"/>
        </w:rPr>
      </w:pPr>
      <w:r w:rsidRPr="00AD7ED1">
        <w:rPr>
          <w:sz w:val="26"/>
          <w:szCs w:val="26"/>
        </w:rPr>
        <w:t>Research and publication initiatives</w:t>
      </w:r>
    </w:p>
    <w:p w14:paraId="616B5239" w14:textId="77777777" w:rsidR="000223AE" w:rsidRPr="00AD7ED1" w:rsidRDefault="000223AE" w:rsidP="000223AE">
      <w:pPr>
        <w:numPr>
          <w:ilvl w:val="0"/>
          <w:numId w:val="7"/>
        </w:numPr>
        <w:rPr>
          <w:sz w:val="26"/>
          <w:szCs w:val="26"/>
        </w:rPr>
      </w:pPr>
      <w:r w:rsidRPr="00AD7ED1">
        <w:rPr>
          <w:sz w:val="26"/>
          <w:szCs w:val="26"/>
        </w:rPr>
        <w:t>Infrastructure improvements</w:t>
      </w:r>
    </w:p>
    <w:p w14:paraId="6D3E5116" w14:textId="77777777" w:rsidR="000223AE" w:rsidRPr="00AD7ED1" w:rsidRDefault="000223AE" w:rsidP="000223AE">
      <w:pPr>
        <w:numPr>
          <w:ilvl w:val="0"/>
          <w:numId w:val="7"/>
        </w:numPr>
        <w:rPr>
          <w:sz w:val="26"/>
          <w:szCs w:val="26"/>
        </w:rPr>
      </w:pPr>
      <w:r w:rsidRPr="00AD7ED1">
        <w:rPr>
          <w:sz w:val="26"/>
          <w:szCs w:val="26"/>
        </w:rPr>
        <w:t>ICT-enabled teaching-learning practices</w:t>
      </w:r>
    </w:p>
    <w:p w14:paraId="0AB9A6EA" w14:textId="77777777" w:rsidR="000223AE" w:rsidRPr="00AD7ED1" w:rsidRDefault="000223AE" w:rsidP="000223AE">
      <w:pPr>
        <w:numPr>
          <w:ilvl w:val="0"/>
          <w:numId w:val="7"/>
        </w:numPr>
        <w:rPr>
          <w:sz w:val="26"/>
          <w:szCs w:val="26"/>
        </w:rPr>
      </w:pPr>
      <w:r w:rsidRPr="00AD7ED1">
        <w:rPr>
          <w:sz w:val="26"/>
          <w:szCs w:val="26"/>
        </w:rPr>
        <w:t>Extension and outreach activities</w:t>
      </w:r>
    </w:p>
    <w:p w14:paraId="0F452478" w14:textId="77777777" w:rsidR="000223AE" w:rsidRPr="00AD7ED1" w:rsidRDefault="000223AE" w:rsidP="000223AE">
      <w:pPr>
        <w:numPr>
          <w:ilvl w:val="0"/>
          <w:numId w:val="7"/>
        </w:numPr>
        <w:rPr>
          <w:sz w:val="26"/>
          <w:szCs w:val="26"/>
        </w:rPr>
      </w:pPr>
      <w:r w:rsidRPr="00AD7ED1">
        <w:rPr>
          <w:sz w:val="26"/>
          <w:szCs w:val="26"/>
        </w:rPr>
        <w:t>Environmental and sustainability initiatives</w:t>
      </w:r>
    </w:p>
    <w:p w14:paraId="6A94D1AE" w14:textId="77777777" w:rsidR="000223AE" w:rsidRPr="00AD7ED1" w:rsidRDefault="000223AE" w:rsidP="000223AE">
      <w:pPr>
        <w:numPr>
          <w:ilvl w:val="0"/>
          <w:numId w:val="7"/>
        </w:numPr>
        <w:rPr>
          <w:sz w:val="26"/>
          <w:szCs w:val="26"/>
        </w:rPr>
      </w:pPr>
      <w:r w:rsidRPr="00AD7ED1">
        <w:rPr>
          <w:sz w:val="26"/>
          <w:szCs w:val="26"/>
        </w:rPr>
        <w:t>Quality assurance and documentation activities</w:t>
      </w:r>
    </w:p>
    <w:p w14:paraId="6A3CE1FD" w14:textId="77777777" w:rsidR="000223AE" w:rsidRPr="00AD7ED1" w:rsidRDefault="000223AE" w:rsidP="000223AE">
      <w:pPr>
        <w:rPr>
          <w:b/>
          <w:bCs/>
          <w:color w:val="C00000"/>
          <w:sz w:val="36"/>
          <w:szCs w:val="36"/>
        </w:rPr>
      </w:pPr>
      <w:r w:rsidRPr="00AD7ED1">
        <w:rPr>
          <w:b/>
          <w:bCs/>
          <w:color w:val="C00000"/>
          <w:sz w:val="36"/>
          <w:szCs w:val="36"/>
        </w:rPr>
        <w:t>Action Taken Reports</w:t>
      </w:r>
    </w:p>
    <w:p w14:paraId="3CB6A8B0" w14:textId="77777777" w:rsidR="000223AE" w:rsidRPr="00AD7ED1" w:rsidRDefault="000223AE" w:rsidP="000223AE">
      <w:pPr>
        <w:numPr>
          <w:ilvl w:val="0"/>
          <w:numId w:val="8"/>
        </w:numPr>
        <w:rPr>
          <w:color w:val="C00000"/>
          <w:sz w:val="36"/>
          <w:szCs w:val="36"/>
        </w:rPr>
      </w:pPr>
      <w:r w:rsidRPr="00AD7ED1">
        <w:rPr>
          <w:color w:val="C00000"/>
          <w:sz w:val="36"/>
          <w:szCs w:val="36"/>
        </w:rPr>
        <w:t xml:space="preserve">ATR 2025–2026 – </w:t>
      </w:r>
      <w:r w:rsidRPr="00AD7ED1">
        <w:rPr>
          <w:b/>
          <w:bCs/>
          <w:color w:val="C00000"/>
          <w:sz w:val="36"/>
          <w:szCs w:val="36"/>
        </w:rPr>
        <w:t>View PDF</w:t>
      </w:r>
    </w:p>
    <w:p w14:paraId="4672327E" w14:textId="77777777" w:rsidR="000223AE" w:rsidRPr="00AD7ED1" w:rsidRDefault="000223AE" w:rsidP="000223AE">
      <w:pPr>
        <w:numPr>
          <w:ilvl w:val="0"/>
          <w:numId w:val="8"/>
        </w:numPr>
        <w:rPr>
          <w:color w:val="C00000"/>
          <w:sz w:val="36"/>
          <w:szCs w:val="36"/>
        </w:rPr>
      </w:pPr>
      <w:r w:rsidRPr="00AD7ED1">
        <w:rPr>
          <w:color w:val="C00000"/>
          <w:sz w:val="36"/>
          <w:szCs w:val="36"/>
        </w:rPr>
        <w:t xml:space="preserve">ATR 2024–2025 – </w:t>
      </w:r>
      <w:r w:rsidRPr="00AD7ED1">
        <w:rPr>
          <w:b/>
          <w:bCs/>
          <w:color w:val="C00000"/>
          <w:sz w:val="36"/>
          <w:szCs w:val="36"/>
        </w:rPr>
        <w:t>View PDF</w:t>
      </w:r>
    </w:p>
    <w:p w14:paraId="2607DB59" w14:textId="77777777" w:rsidR="000223AE" w:rsidRPr="00AD7ED1" w:rsidRDefault="000223AE" w:rsidP="000223AE">
      <w:pPr>
        <w:numPr>
          <w:ilvl w:val="0"/>
          <w:numId w:val="8"/>
        </w:numPr>
        <w:rPr>
          <w:color w:val="C00000"/>
          <w:sz w:val="36"/>
          <w:szCs w:val="36"/>
        </w:rPr>
      </w:pPr>
      <w:r w:rsidRPr="00AD7ED1">
        <w:rPr>
          <w:color w:val="C00000"/>
          <w:sz w:val="36"/>
          <w:szCs w:val="36"/>
        </w:rPr>
        <w:t xml:space="preserve">ATR 2023–2024 – </w:t>
      </w:r>
      <w:r w:rsidRPr="00AD7ED1">
        <w:rPr>
          <w:b/>
          <w:bCs/>
          <w:color w:val="C00000"/>
          <w:sz w:val="36"/>
          <w:szCs w:val="36"/>
        </w:rPr>
        <w:t>View PDF</w:t>
      </w:r>
    </w:p>
    <w:p w14:paraId="1676BB6D" w14:textId="77777777" w:rsidR="000223AE" w:rsidRPr="00AD7ED1" w:rsidRDefault="000223AE" w:rsidP="000223AE">
      <w:pPr>
        <w:numPr>
          <w:ilvl w:val="0"/>
          <w:numId w:val="8"/>
        </w:numPr>
        <w:rPr>
          <w:color w:val="C00000"/>
          <w:sz w:val="36"/>
          <w:szCs w:val="36"/>
        </w:rPr>
      </w:pPr>
      <w:r w:rsidRPr="00AD7ED1">
        <w:rPr>
          <w:color w:val="C00000"/>
          <w:sz w:val="36"/>
          <w:szCs w:val="36"/>
        </w:rPr>
        <w:t xml:space="preserve">ATR 2022–2023 – </w:t>
      </w:r>
      <w:r w:rsidRPr="00AD7ED1">
        <w:rPr>
          <w:b/>
          <w:bCs/>
          <w:color w:val="C00000"/>
          <w:sz w:val="36"/>
          <w:szCs w:val="36"/>
        </w:rPr>
        <w:t>View PDF</w:t>
      </w:r>
    </w:p>
    <w:p w14:paraId="6401131F" w14:textId="77777777" w:rsidR="000223AE" w:rsidRPr="00AD7ED1" w:rsidRDefault="000223AE" w:rsidP="000223AE">
      <w:pPr>
        <w:numPr>
          <w:ilvl w:val="0"/>
          <w:numId w:val="8"/>
        </w:numPr>
        <w:rPr>
          <w:color w:val="C00000"/>
          <w:sz w:val="36"/>
          <w:szCs w:val="36"/>
        </w:rPr>
      </w:pPr>
      <w:r w:rsidRPr="00AD7ED1">
        <w:rPr>
          <w:color w:val="C00000"/>
          <w:sz w:val="36"/>
          <w:szCs w:val="36"/>
        </w:rPr>
        <w:t xml:space="preserve">ATR 2021–2022 – </w:t>
      </w:r>
      <w:r w:rsidRPr="00AD7ED1">
        <w:rPr>
          <w:b/>
          <w:bCs/>
          <w:color w:val="C00000"/>
          <w:sz w:val="36"/>
          <w:szCs w:val="36"/>
        </w:rPr>
        <w:t>View PDF</w:t>
      </w:r>
    </w:p>
    <w:p w14:paraId="04F32525" w14:textId="77777777" w:rsidR="0013244D" w:rsidRPr="00AD7ED1" w:rsidRDefault="0013244D">
      <w:pPr>
        <w:rPr>
          <w:color w:val="C00000"/>
          <w:sz w:val="36"/>
          <w:szCs w:val="36"/>
        </w:rPr>
      </w:pPr>
    </w:p>
    <w:sectPr w:rsidR="0013244D" w:rsidRPr="00AD7ED1" w:rsidSect="00AD7ED1">
      <w:pgSz w:w="11906" w:h="16838"/>
      <w:pgMar w:top="284"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AE0F66"/>
    <w:multiLevelType w:val="multilevel"/>
    <w:tmpl w:val="D3FC21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200AE9"/>
    <w:multiLevelType w:val="multilevel"/>
    <w:tmpl w:val="59186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730C9C"/>
    <w:multiLevelType w:val="multilevel"/>
    <w:tmpl w:val="FFBA3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36519E6"/>
    <w:multiLevelType w:val="multilevel"/>
    <w:tmpl w:val="9888F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82438AA"/>
    <w:multiLevelType w:val="multilevel"/>
    <w:tmpl w:val="13DAE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B354CE0"/>
    <w:multiLevelType w:val="multilevel"/>
    <w:tmpl w:val="D940F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7712514"/>
    <w:multiLevelType w:val="multilevel"/>
    <w:tmpl w:val="6900B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2D77F11"/>
    <w:multiLevelType w:val="multilevel"/>
    <w:tmpl w:val="1DAE2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06356960">
    <w:abstractNumId w:val="5"/>
  </w:num>
  <w:num w:numId="2" w16cid:durableId="2134900764">
    <w:abstractNumId w:val="1"/>
  </w:num>
  <w:num w:numId="3" w16cid:durableId="323167874">
    <w:abstractNumId w:val="6"/>
  </w:num>
  <w:num w:numId="4" w16cid:durableId="984240849">
    <w:abstractNumId w:val="2"/>
  </w:num>
  <w:num w:numId="5" w16cid:durableId="46494247">
    <w:abstractNumId w:val="4"/>
  </w:num>
  <w:num w:numId="6" w16cid:durableId="294874231">
    <w:abstractNumId w:val="0"/>
  </w:num>
  <w:num w:numId="7" w16cid:durableId="769860255">
    <w:abstractNumId w:val="3"/>
  </w:num>
  <w:num w:numId="8" w16cid:durableId="201884770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23AE"/>
    <w:rsid w:val="000223AE"/>
    <w:rsid w:val="0013244D"/>
    <w:rsid w:val="00455897"/>
    <w:rsid w:val="0072087B"/>
    <w:rsid w:val="00AD7ED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997571"/>
  <w15:chartTrackingRefBased/>
  <w15:docId w15:val="{DC0708E2-21C9-4E1A-9048-C95173BC2E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223A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223A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223A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223A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223A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223A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223A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223A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223A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23A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223A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223A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223A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223A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223A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23A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23A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23AE"/>
    <w:rPr>
      <w:rFonts w:eastAsiaTheme="majorEastAsia" w:cstheme="majorBidi"/>
      <w:color w:val="272727" w:themeColor="text1" w:themeTint="D8"/>
    </w:rPr>
  </w:style>
  <w:style w:type="paragraph" w:styleId="Title">
    <w:name w:val="Title"/>
    <w:basedOn w:val="Normal"/>
    <w:next w:val="Normal"/>
    <w:link w:val="TitleChar"/>
    <w:uiPriority w:val="10"/>
    <w:qFormat/>
    <w:rsid w:val="000223A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23A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23A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223A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23AE"/>
    <w:pPr>
      <w:spacing w:before="160"/>
      <w:jc w:val="center"/>
    </w:pPr>
    <w:rPr>
      <w:i/>
      <w:iCs/>
      <w:color w:val="404040" w:themeColor="text1" w:themeTint="BF"/>
    </w:rPr>
  </w:style>
  <w:style w:type="character" w:customStyle="1" w:styleId="QuoteChar">
    <w:name w:val="Quote Char"/>
    <w:basedOn w:val="DefaultParagraphFont"/>
    <w:link w:val="Quote"/>
    <w:uiPriority w:val="29"/>
    <w:rsid w:val="000223AE"/>
    <w:rPr>
      <w:i/>
      <w:iCs/>
      <w:color w:val="404040" w:themeColor="text1" w:themeTint="BF"/>
    </w:rPr>
  </w:style>
  <w:style w:type="paragraph" w:styleId="ListParagraph">
    <w:name w:val="List Paragraph"/>
    <w:basedOn w:val="Normal"/>
    <w:uiPriority w:val="34"/>
    <w:qFormat/>
    <w:rsid w:val="000223AE"/>
    <w:pPr>
      <w:ind w:left="720"/>
      <w:contextualSpacing/>
    </w:pPr>
  </w:style>
  <w:style w:type="character" w:styleId="IntenseEmphasis">
    <w:name w:val="Intense Emphasis"/>
    <w:basedOn w:val="DefaultParagraphFont"/>
    <w:uiPriority w:val="21"/>
    <w:qFormat/>
    <w:rsid w:val="000223AE"/>
    <w:rPr>
      <w:i/>
      <w:iCs/>
      <w:color w:val="2F5496" w:themeColor="accent1" w:themeShade="BF"/>
    </w:rPr>
  </w:style>
  <w:style w:type="paragraph" w:styleId="IntenseQuote">
    <w:name w:val="Intense Quote"/>
    <w:basedOn w:val="Normal"/>
    <w:next w:val="Normal"/>
    <w:link w:val="IntenseQuoteChar"/>
    <w:uiPriority w:val="30"/>
    <w:qFormat/>
    <w:rsid w:val="000223A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223AE"/>
    <w:rPr>
      <w:i/>
      <w:iCs/>
      <w:color w:val="2F5496" w:themeColor="accent1" w:themeShade="BF"/>
    </w:rPr>
  </w:style>
  <w:style w:type="character" w:styleId="IntenseReference">
    <w:name w:val="Intense Reference"/>
    <w:basedOn w:val="DefaultParagraphFont"/>
    <w:uiPriority w:val="32"/>
    <w:qFormat/>
    <w:rsid w:val="000223A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140</Words>
  <Characters>801</Characters>
  <Application>Microsoft Office Word</Application>
  <DocSecurity>0</DocSecurity>
  <Lines>6</Lines>
  <Paragraphs>1</Paragraphs>
  <ScaleCrop>false</ScaleCrop>
  <Company/>
  <LinksUpToDate>false</LinksUpToDate>
  <CharactersWithSpaces>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 Anns College</dc:creator>
  <cp:keywords/>
  <dc:description/>
  <cp:lastModifiedBy>St Anns College</cp:lastModifiedBy>
  <cp:revision>2</cp:revision>
  <dcterms:created xsi:type="dcterms:W3CDTF">2026-05-07T16:43:00Z</dcterms:created>
  <dcterms:modified xsi:type="dcterms:W3CDTF">2026-05-07T16:44:00Z</dcterms:modified>
</cp:coreProperties>
</file>